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eastAsia" w:ascii="华文中宋" w:hAnsi="华文中宋" w:eastAsia="华文中宋" w:cs="华文中宋"/>
          <w:sz w:val="40"/>
          <w:szCs w:val="40"/>
        </w:rPr>
      </w:pPr>
      <w:r>
        <w:rPr>
          <w:rFonts w:hint="eastAsia" w:ascii="华文中宋" w:hAnsi="华文中宋" w:eastAsia="华文中宋" w:cs="华文中宋"/>
          <w:sz w:val="40"/>
          <w:szCs w:val="40"/>
          <w:lang w:val="en-US" w:eastAsia="zh-CN"/>
        </w:rPr>
        <w:t>西北师范大学</w:t>
      </w:r>
      <w:r>
        <w:rPr>
          <w:rFonts w:hint="eastAsia" w:ascii="华文中宋" w:hAnsi="华文中宋" w:eastAsia="华文中宋" w:cs="华文中宋"/>
          <w:sz w:val="40"/>
          <w:szCs w:val="40"/>
        </w:rPr>
        <w:t>博士、硕士论文答辩程序</w:t>
      </w: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22"/>
          <w:szCs w:val="15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left="0" w:leftChars="0" w:firstLine="600" w:firstLineChars="200"/>
        <w:jc w:val="left"/>
        <w:textAlignment w:val="auto"/>
        <w:outlineLvl w:val="9"/>
        <w:rPr>
          <w:rFonts w:hint="eastAsia" w:ascii="FangSong_GB2312" w:hAnsi="FangSong_GB2312" w:eastAsia="FangSong_GB2312"/>
          <w:sz w:val="30"/>
        </w:rPr>
      </w:pPr>
      <w:r>
        <w:rPr>
          <w:rFonts w:hint="eastAsia" w:ascii="FangSong_GB2312" w:hAnsi="FangSong_GB2312" w:eastAsia="FangSong_GB2312"/>
          <w:sz w:val="30"/>
        </w:rPr>
        <w:t>主席宣布答辩会开始，介绍答辩委员会组成人员，宣布答辩注意事项。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left="0" w:leftChars="0" w:firstLine="600" w:firstLineChars="200"/>
        <w:jc w:val="left"/>
        <w:textAlignment w:val="auto"/>
        <w:outlineLvl w:val="9"/>
        <w:rPr>
          <w:rFonts w:hint="eastAsia" w:ascii="FangSong_GB2312" w:hAnsi="FangSong_GB2312" w:eastAsia="FangSong_GB2312"/>
          <w:sz w:val="30"/>
        </w:rPr>
      </w:pPr>
      <w:r>
        <w:rPr>
          <w:rFonts w:hint="eastAsia" w:ascii="FangSong_GB2312" w:hAnsi="FangSong_GB2312" w:eastAsia="FangSong_GB2312"/>
          <w:sz w:val="30"/>
        </w:rPr>
        <w:t>答辩委员会秘书介绍申请人的学术研究基本情况，并宣读导师推荐意见。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left="0" w:leftChars="0" w:firstLine="600" w:firstLineChars="200"/>
        <w:jc w:val="left"/>
        <w:textAlignment w:val="auto"/>
        <w:outlineLvl w:val="9"/>
        <w:rPr>
          <w:rFonts w:hint="eastAsia" w:ascii="FangSong_GB2312" w:hAnsi="FangSong_GB2312" w:eastAsia="FangSong_GB2312"/>
          <w:sz w:val="30"/>
        </w:rPr>
      </w:pPr>
      <w:r>
        <w:rPr>
          <w:rFonts w:hint="eastAsia" w:ascii="FangSong_GB2312" w:hAnsi="FangSong_GB2312" w:eastAsia="FangSong_GB2312"/>
          <w:sz w:val="30"/>
        </w:rPr>
        <w:t>申请人报告论文的主要内容。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left="0" w:leftChars="0" w:firstLine="600" w:firstLineChars="200"/>
        <w:jc w:val="left"/>
        <w:textAlignment w:val="auto"/>
        <w:outlineLvl w:val="9"/>
        <w:rPr>
          <w:rFonts w:hint="eastAsia" w:ascii="FangSong_GB2312" w:hAnsi="FangSong_GB2312" w:eastAsia="FangSong_GB2312"/>
          <w:sz w:val="30"/>
        </w:rPr>
      </w:pPr>
      <w:r>
        <w:rPr>
          <w:rFonts w:hint="eastAsia" w:ascii="FangSong_GB2312" w:hAnsi="FangSong_GB2312" w:eastAsia="FangSong_GB2312"/>
          <w:sz w:val="30"/>
        </w:rPr>
        <w:t>答辩委员会委员提问。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left="0" w:leftChars="0" w:firstLine="600" w:firstLineChars="200"/>
        <w:jc w:val="left"/>
        <w:textAlignment w:val="auto"/>
        <w:outlineLvl w:val="9"/>
        <w:rPr>
          <w:rFonts w:hint="eastAsia" w:ascii="FangSong_GB2312" w:hAnsi="FangSong_GB2312" w:eastAsia="FangSong_GB2312"/>
          <w:sz w:val="30"/>
        </w:rPr>
      </w:pPr>
      <w:r>
        <w:rPr>
          <w:rFonts w:hint="eastAsia" w:ascii="FangSong_GB2312" w:hAnsi="FangSong_GB2312" w:eastAsia="FangSong_GB2312"/>
          <w:sz w:val="30"/>
        </w:rPr>
        <w:t>申请人准备。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left="0" w:leftChars="0" w:firstLine="600" w:firstLineChars="200"/>
        <w:jc w:val="left"/>
        <w:textAlignment w:val="auto"/>
        <w:outlineLvl w:val="9"/>
        <w:rPr>
          <w:rFonts w:hint="eastAsia" w:ascii="FangSong_GB2312" w:hAnsi="FangSong_GB2312" w:eastAsia="FangSong_GB2312"/>
          <w:sz w:val="30"/>
        </w:rPr>
      </w:pPr>
      <w:r>
        <w:rPr>
          <w:rFonts w:hint="eastAsia" w:ascii="FangSong_GB2312" w:hAnsi="FangSong_GB2312" w:eastAsia="FangSong_GB2312"/>
          <w:sz w:val="30"/>
        </w:rPr>
        <w:t>申请人答辩。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left="0" w:leftChars="0" w:firstLine="600" w:firstLineChars="200"/>
        <w:jc w:val="left"/>
        <w:textAlignment w:val="auto"/>
        <w:outlineLvl w:val="9"/>
        <w:rPr>
          <w:rFonts w:hint="eastAsia" w:ascii="FangSong_GB2312" w:hAnsi="FangSong_GB2312" w:eastAsia="FangSong_GB2312"/>
          <w:sz w:val="30"/>
        </w:rPr>
      </w:pPr>
      <w:r>
        <w:rPr>
          <w:rFonts w:hint="eastAsia" w:ascii="FangSong_GB2312" w:hAnsi="FangSong_GB2312" w:eastAsia="FangSong_GB2312"/>
          <w:sz w:val="30"/>
        </w:rPr>
        <w:t>申请人最后陈述。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left="0" w:leftChars="0" w:firstLine="600" w:firstLineChars="200"/>
        <w:jc w:val="left"/>
        <w:textAlignment w:val="auto"/>
        <w:outlineLvl w:val="9"/>
        <w:rPr>
          <w:rFonts w:hint="eastAsia" w:ascii="FangSong_GB2312" w:hAnsi="FangSong_GB2312" w:eastAsia="FangSong_GB2312"/>
          <w:sz w:val="30"/>
        </w:rPr>
      </w:pPr>
      <w:r>
        <w:rPr>
          <w:rFonts w:hint="eastAsia" w:ascii="FangSong_GB2312" w:hAnsi="FangSong_GB2312" w:eastAsia="FangSong_GB2312"/>
          <w:sz w:val="30"/>
        </w:rPr>
        <w:t>休会，答辩委员会评议</w:t>
      </w:r>
      <w:r>
        <w:rPr>
          <w:rFonts w:hint="eastAsia" w:ascii="FangSong_GB2312" w:hAnsi="FangSong_GB2312" w:eastAsia="FangSong_GB2312"/>
          <w:sz w:val="30"/>
          <w:lang w:eastAsia="zh-CN"/>
        </w:rPr>
        <w:t>，</w:t>
      </w:r>
      <w:r>
        <w:rPr>
          <w:rFonts w:hint="eastAsia" w:ascii="FangSong_GB2312" w:hAnsi="FangSong_GB2312" w:eastAsia="FangSong_GB2312"/>
          <w:sz w:val="30"/>
        </w:rPr>
        <w:t>其他人退场。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600" w:firstLineChars="200"/>
        <w:jc w:val="left"/>
        <w:textAlignment w:val="auto"/>
        <w:outlineLvl w:val="9"/>
        <w:rPr>
          <w:rFonts w:hint="eastAsia" w:ascii="FangSong_GB2312" w:hAnsi="FangSong_GB2312" w:eastAsia="FangSong_GB2312"/>
          <w:sz w:val="30"/>
        </w:rPr>
      </w:pPr>
      <w:r>
        <w:rPr>
          <w:rFonts w:hint="eastAsia" w:ascii="FangSong_GB2312" w:hAnsi="FangSong_GB2312" w:eastAsia="FangSong_GB2312"/>
          <w:sz w:val="30"/>
        </w:rPr>
        <w:t>1. 宣读博士硕士</w:t>
      </w:r>
      <w:r>
        <w:rPr>
          <w:rFonts w:hint="eastAsia" w:ascii="FangSong_GB2312" w:hAnsi="FangSong_GB2312" w:eastAsia="FangSong_GB2312"/>
          <w:sz w:val="30"/>
          <w:lang w:eastAsia="zh-CN"/>
        </w:rPr>
        <w:t>、</w:t>
      </w:r>
      <w:r>
        <w:rPr>
          <w:rFonts w:hint="eastAsia" w:ascii="FangSong_GB2312" w:hAnsi="FangSong_GB2312" w:eastAsia="FangSong_GB2312"/>
          <w:sz w:val="30"/>
        </w:rPr>
        <w:t>论文评阅专家的评阅意见。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600" w:firstLineChars="200"/>
        <w:jc w:val="left"/>
        <w:textAlignment w:val="auto"/>
        <w:outlineLvl w:val="9"/>
        <w:rPr>
          <w:rFonts w:hint="eastAsia" w:ascii="FangSong_GB2312" w:hAnsi="FangSong_GB2312" w:eastAsia="FangSong_GB2312"/>
          <w:sz w:val="30"/>
        </w:rPr>
      </w:pPr>
      <w:r>
        <w:rPr>
          <w:rFonts w:hint="eastAsia" w:ascii="FangSong_GB2312" w:hAnsi="FangSong_GB2312" w:eastAsia="FangSong_GB2312"/>
          <w:sz w:val="30"/>
        </w:rPr>
        <w:t>2. 讨论博士硕士</w:t>
      </w:r>
      <w:r>
        <w:rPr>
          <w:rFonts w:hint="eastAsia" w:ascii="FangSong_GB2312" w:hAnsi="FangSong_GB2312" w:eastAsia="FangSong_GB2312"/>
          <w:sz w:val="30"/>
          <w:lang w:eastAsia="zh-CN"/>
        </w:rPr>
        <w:t>、</w:t>
      </w:r>
      <w:r>
        <w:rPr>
          <w:rFonts w:hint="eastAsia" w:ascii="FangSong_GB2312" w:hAnsi="FangSong_GB2312" w:eastAsia="FangSong_GB2312"/>
          <w:sz w:val="30"/>
        </w:rPr>
        <w:t>论文及答辩情况。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600" w:firstLineChars="200"/>
        <w:jc w:val="left"/>
        <w:textAlignment w:val="auto"/>
        <w:outlineLvl w:val="9"/>
        <w:rPr>
          <w:rFonts w:hint="eastAsia" w:ascii="FangSong_GB2312" w:hAnsi="FangSong_GB2312" w:eastAsia="FangSong_GB2312"/>
          <w:sz w:val="30"/>
        </w:rPr>
      </w:pPr>
      <w:r>
        <w:rPr>
          <w:rFonts w:hint="eastAsia" w:ascii="FangSong_GB2312" w:hAnsi="FangSong_GB2312" w:eastAsia="FangSong_GB2312"/>
          <w:sz w:val="30"/>
        </w:rPr>
        <w:t>3. 通过无记名投票，作出建议授予博士硕士</w:t>
      </w:r>
      <w:r>
        <w:rPr>
          <w:rFonts w:hint="eastAsia" w:ascii="FangSong_GB2312" w:hAnsi="FangSong_GB2312" w:eastAsia="FangSong_GB2312"/>
          <w:sz w:val="30"/>
          <w:lang w:eastAsia="zh-CN"/>
        </w:rPr>
        <w:t>、</w:t>
      </w:r>
      <w:r>
        <w:rPr>
          <w:rFonts w:hint="eastAsia" w:ascii="FangSong_GB2312" w:hAnsi="FangSong_GB2312" w:eastAsia="FangSong_GB2312"/>
          <w:sz w:val="30"/>
        </w:rPr>
        <w:t>学位、延期再答辩、不授予博士硕士</w:t>
      </w:r>
      <w:r>
        <w:rPr>
          <w:rFonts w:hint="eastAsia" w:ascii="FangSong_GB2312" w:hAnsi="FangSong_GB2312" w:eastAsia="FangSong_GB2312"/>
          <w:sz w:val="30"/>
          <w:lang w:eastAsia="zh-CN"/>
        </w:rPr>
        <w:t>、</w:t>
      </w:r>
      <w:r>
        <w:rPr>
          <w:rFonts w:hint="eastAsia" w:ascii="FangSong_GB2312" w:hAnsi="FangSong_GB2312" w:eastAsia="FangSong_GB2312"/>
          <w:sz w:val="30"/>
        </w:rPr>
        <w:t>学位的决议。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600" w:firstLineChars="200"/>
        <w:jc w:val="left"/>
        <w:textAlignment w:val="auto"/>
        <w:outlineLvl w:val="9"/>
        <w:rPr>
          <w:rFonts w:hint="eastAsia" w:ascii="FangSong_GB2312" w:hAnsi="FangSong_GB2312" w:eastAsia="FangSong_GB2312"/>
          <w:sz w:val="30"/>
          <w:lang w:val="en-US" w:eastAsia="zh-CN"/>
        </w:rPr>
      </w:pPr>
      <w:r>
        <w:rPr>
          <w:rFonts w:hint="eastAsia" w:ascii="FangSong_GB2312" w:hAnsi="FangSong_GB2312" w:eastAsia="FangSong_GB2312"/>
          <w:sz w:val="30"/>
        </w:rPr>
        <w:t>4. 讨论确定对博士</w:t>
      </w:r>
      <w:r>
        <w:rPr>
          <w:rFonts w:hint="eastAsia" w:ascii="FangSong_GB2312" w:hAnsi="FangSong_GB2312" w:eastAsia="FangSong_GB2312"/>
          <w:sz w:val="30"/>
          <w:lang w:eastAsia="zh-CN"/>
        </w:rPr>
        <w:t>、</w:t>
      </w:r>
      <w:r>
        <w:rPr>
          <w:rFonts w:hint="eastAsia" w:ascii="FangSong_GB2312" w:hAnsi="FangSong_GB2312" w:eastAsia="FangSong_GB2312"/>
          <w:sz w:val="30"/>
        </w:rPr>
        <w:t>硕士论文的评语。</w:t>
      </w:r>
      <w:r>
        <w:rPr>
          <w:rFonts w:hint="eastAsia" w:ascii="FangSong_GB2312" w:hAnsi="FangSong_GB2312" w:eastAsia="FangSong_GB2312"/>
          <w:sz w:val="30"/>
          <w:lang w:eastAsia="zh-CN"/>
        </w:rPr>
        <w:t>（</w:t>
      </w:r>
      <w:r>
        <w:rPr>
          <w:rFonts w:hint="eastAsia" w:ascii="FangSong_GB2312" w:hAnsi="FangSong_GB2312" w:eastAsia="FangSong_GB2312"/>
          <w:sz w:val="30"/>
          <w:lang w:val="en-US" w:eastAsia="zh-CN"/>
        </w:rPr>
        <w:t>讨论确定并推荐优秀学位论文一本）。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left="0" w:leftChars="0" w:firstLine="600" w:firstLineChars="200"/>
        <w:jc w:val="left"/>
        <w:textAlignment w:val="auto"/>
        <w:outlineLvl w:val="9"/>
        <w:rPr>
          <w:rFonts w:hint="eastAsia" w:ascii="FangSong_GB2312" w:hAnsi="FangSong_GB2312" w:eastAsia="FangSong_GB2312"/>
          <w:sz w:val="30"/>
        </w:rPr>
      </w:pPr>
      <w:r>
        <w:rPr>
          <w:rFonts w:hint="eastAsia" w:ascii="FangSong_GB2312" w:hAnsi="FangSong_GB2312" w:eastAsia="FangSong_GB2312"/>
          <w:sz w:val="30"/>
        </w:rPr>
        <w:t>复会，主席宣布答辩委员会的投票结果，宣读答辩委员会对博士硕士</w:t>
      </w:r>
      <w:r>
        <w:rPr>
          <w:rFonts w:hint="eastAsia" w:ascii="FangSong_GB2312" w:hAnsi="FangSong_GB2312" w:eastAsia="FangSong_GB2312"/>
          <w:sz w:val="30"/>
          <w:lang w:eastAsia="zh-CN"/>
        </w:rPr>
        <w:t>、</w:t>
      </w:r>
      <w:r>
        <w:rPr>
          <w:rFonts w:hint="eastAsia" w:ascii="FangSong_GB2312" w:hAnsi="FangSong_GB2312" w:eastAsia="FangSong_GB2312"/>
          <w:sz w:val="30"/>
        </w:rPr>
        <w:t>论文的评语意见，宣布是否建议授予博士硕士</w:t>
      </w:r>
      <w:r>
        <w:rPr>
          <w:rFonts w:hint="eastAsia" w:ascii="FangSong_GB2312" w:hAnsi="FangSong_GB2312" w:eastAsia="FangSong_GB2312"/>
          <w:sz w:val="30"/>
          <w:lang w:eastAsia="zh-CN"/>
        </w:rPr>
        <w:t>、</w:t>
      </w:r>
      <w:r>
        <w:rPr>
          <w:rFonts w:hint="eastAsia" w:ascii="FangSong_GB2312" w:hAnsi="FangSong_GB2312" w:eastAsia="FangSong_GB2312"/>
          <w:sz w:val="30"/>
        </w:rPr>
        <w:t>学位的决议。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0" w:firstLineChars="200"/>
        <w:textAlignment w:val="auto"/>
        <w:outlineLvl w:val="9"/>
      </w:pPr>
      <w:r>
        <w:rPr>
          <w:rFonts w:hint="eastAsia" w:ascii="FangSong_GB2312" w:hAnsi="FangSong_GB2312" w:eastAsia="FangSong_GB2312"/>
          <w:sz w:val="30"/>
        </w:rPr>
        <w:t>答辩会结束。</w:t>
      </w:r>
    </w:p>
    <w:sectPr>
      <w:pgSz w:w="12240" w:h="15840"/>
      <w:pgMar w:top="1240" w:right="1400" w:bottom="116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DB7F8"/>
    <w:multiLevelType w:val="singleLevel"/>
    <w:tmpl w:val="5CCDB7F8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9A764F9"/>
    <w:rsid w:val="19FB7150"/>
    <w:rsid w:val="50B477E1"/>
    <w:rsid w:val="518552AE"/>
    <w:rsid w:val="567808DC"/>
    <w:rsid w:val="61371FD6"/>
    <w:rsid w:val="6D535020"/>
    <w:rsid w:val="71122B2E"/>
    <w:rsid w:val="7A7667EA"/>
    <w:rsid w:val="7D95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2018-05-22T09:00:00Z</dcterms:created>
  <dc:creator>高山流水1418821992</dc:creator>
  <cp:lastModifiedBy>高山流水1418821992</cp:lastModifiedBy>
  <cp:lastPrinted>2018-05-23T08:35:00Z</cp:lastPrinted>
  <dcterms:modified xsi:type="dcterms:W3CDTF">2020-06-03T01:15:52Z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